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E063E0" w:rsidRP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147.- </w:t>
      </w:r>
      <w:r w:rsidRPr="00E063E0">
        <w:rPr>
          <w:rFonts w:ascii="Arial" w:eastAsia="Times New Roman" w:hAnsi="Arial" w:cs="Arial"/>
          <w:sz w:val="18"/>
          <w:szCs w:val="24"/>
          <w:lang w:val="es-ES" w:eastAsia="es-ES"/>
        </w:rPr>
        <w:t>En todos los casos de suspensión de los trabajos la dependencia o entidad deberá levantar un acta circunstanciada en la que hará constar como mínimo lo siguiente: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El lugar, fecha y hora en que se levanta el acta;</w:t>
      </w:r>
    </w:p>
    <w:p w:rsidR="00E063E0" w:rsidRPr="003D59BB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bookmarkStart w:id="0" w:name="_GoBack"/>
      <w:r w:rsidRPr="003D59BB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El nombre y firma del residente y del superintendente, así como del servidor público autorizado para ordenar la suspensión en los términos del artículo 60 de la Ley;</w:t>
      </w:r>
    </w:p>
    <w:bookmarkEnd w:id="0"/>
    <w:p w:rsidR="00E063E0" w:rsidRPr="00E063E0" w:rsidRDefault="00E063E0" w:rsidP="00E063E0">
      <w:pPr>
        <w:spacing w:after="50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Los datos de identificación de los trabajos que se suspenderán. Si la suspensión es parcial sólo se identificará la parte correspondiente y las medidas que habrán de tomarse para su reanudación;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Las razones o las causas justificadas que dieron origen a la suspensión;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Una relación pormenorizada de la situación legal, administrativa, técnica y económica en la que se encuentren los trabajos o la parte que se vaya a suspender, debiendo hacer constancia del personal y equipo que se retira y del que se autoriza su permanencia, de acuerdo con el programa de ejecución convenido;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 xml:space="preserve">El tiempo de duración de la suspensión. Cuando la reanudación de los trabajos esté ligada a un hecho o acto de realización </w:t>
      </w:r>
      <w:proofErr w:type="gramStart"/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cierta</w:t>
      </w:r>
      <w:proofErr w:type="gramEnd"/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pero de fecha indeterminada el periodo de la suspensión estará sujeto a la actualización de ese evento, sin perjuicio de que se pueda optar por la terminación anticipada;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Las acciones que seguirá la dependencia o entidad, las que deberán asegurar los bienes y el estado de los trabajos, así como procurar la conclusión de los mismos;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VIII.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El programa de ejecución convenido que se aplicará, el cual deberá considerar los diferimientos que origina la suspensión, ajustando sin modificar los periodos y procesos de construcción indicados en el programa de ejecución convenido en el contrato, y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IX.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En su caso, las medidas de protección que resulten necesarias para salvaguardar los trabajos realizados, el lugar de trabajo, sus instalaciones y equipos.</w:t>
      </w:r>
    </w:p>
    <w:p w:rsidR="00B51B6E" w:rsidRPr="00E063E0" w:rsidRDefault="00B51B6E" w:rsidP="00B51B6E">
      <w:pPr>
        <w:spacing w:after="26" w:line="216" w:lineRule="exact"/>
        <w:ind w:firstLine="288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sectPr w:rsidR="00B51B6E" w:rsidRPr="00E063E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91177"/>
    <w:rsid w:val="002815CE"/>
    <w:rsid w:val="00340F09"/>
    <w:rsid w:val="003428F5"/>
    <w:rsid w:val="003613DA"/>
    <w:rsid w:val="003D59BB"/>
    <w:rsid w:val="00413DB3"/>
    <w:rsid w:val="00451233"/>
    <w:rsid w:val="00457BE9"/>
    <w:rsid w:val="0046160D"/>
    <w:rsid w:val="00473543"/>
    <w:rsid w:val="00492492"/>
    <w:rsid w:val="00495979"/>
    <w:rsid w:val="00590C83"/>
    <w:rsid w:val="00594411"/>
    <w:rsid w:val="00604258"/>
    <w:rsid w:val="00624F76"/>
    <w:rsid w:val="00692AD0"/>
    <w:rsid w:val="006950E2"/>
    <w:rsid w:val="006F7B91"/>
    <w:rsid w:val="00800CAE"/>
    <w:rsid w:val="00832C3B"/>
    <w:rsid w:val="0086444C"/>
    <w:rsid w:val="008F780B"/>
    <w:rsid w:val="00923585"/>
    <w:rsid w:val="00923B5F"/>
    <w:rsid w:val="009719B5"/>
    <w:rsid w:val="00B030C9"/>
    <w:rsid w:val="00B32B83"/>
    <w:rsid w:val="00B51B6E"/>
    <w:rsid w:val="00C77047"/>
    <w:rsid w:val="00C81638"/>
    <w:rsid w:val="00CE5063"/>
    <w:rsid w:val="00E063E0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2013-04-11T19:11:00Z</dcterms:created>
  <dcterms:modified xsi:type="dcterms:W3CDTF">2013-04-16T18:14:00Z</dcterms:modified>
</cp:coreProperties>
</file>